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8A3107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8A3107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7F3BF1">
                    <w:rPr>
                      <w:rFonts w:ascii="Times New Roman" w:hAnsi="Times New Roman"/>
                      <w:sz w:val="28"/>
                      <w:szCs w:val="28"/>
                    </w:rPr>
                    <w:t>Черновка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Сергиевский</w:t>
                  </w:r>
                </w:p>
                <w:p w:rsidR="007F3BF1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F7231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291125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="00DF7231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  <w:r w:rsidR="00291125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DF7231"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xbxContent>
            </v:textbox>
          </v:rect>
        </w:pict>
      </w:r>
      <w:r w:rsidRPr="008A3107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25B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F3BF1">
        <w:rPr>
          <w:rFonts w:ascii="Times New Roman" w:hAnsi="Times New Roman"/>
          <w:b/>
          <w:sz w:val="28"/>
          <w:szCs w:val="28"/>
        </w:rPr>
        <w:t>Черновка</w:t>
      </w:r>
      <w:r w:rsidR="00525BFD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DE2A13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 xml:space="preserve">23марта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BF1">
        <w:rPr>
          <w:rFonts w:ascii="Times New Roman" w:hAnsi="Times New Roman"/>
          <w:sz w:val="28"/>
          <w:szCs w:val="28"/>
        </w:rPr>
        <w:t>Черновка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BF1">
        <w:rPr>
          <w:rFonts w:ascii="Times New Roman" w:hAnsi="Times New Roman"/>
          <w:sz w:val="28"/>
          <w:szCs w:val="28"/>
        </w:rPr>
        <w:t xml:space="preserve">Черновка 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 xml:space="preserve">15октября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525BFD">
        <w:rPr>
          <w:rFonts w:ascii="Times New Roman" w:hAnsi="Times New Roman"/>
          <w:sz w:val="28"/>
        </w:rPr>
        <w:t xml:space="preserve"> сельского поселения </w:t>
      </w:r>
      <w:r w:rsidR="007F3BF1">
        <w:rPr>
          <w:rFonts w:ascii="Times New Roman" w:hAnsi="Times New Roman"/>
          <w:sz w:val="28"/>
        </w:rPr>
        <w:t>Черновка</w:t>
      </w:r>
      <w:r w:rsidR="0052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>, выдаваемого Сергиевским лесничеством ГКУ СО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уничтожение сухой травянистой растительности, стерни, пожнивных остатков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>, и согласованные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DF7231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DF7231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 xml:space="preserve">, а так же об   определении границ прилегающих территорий путем </w:t>
      </w:r>
      <w:r w:rsidR="00DF7231">
        <w:rPr>
          <w:rFonts w:ascii="Times New Roman" w:hAnsi="Times New Roman"/>
          <w:sz w:val="28"/>
          <w:szCs w:val="28"/>
        </w:rPr>
        <w:t>заключении с</w:t>
      </w:r>
      <w:r w:rsidR="001E05E3" w:rsidRPr="0022049F">
        <w:rPr>
          <w:rFonts w:ascii="Times New Roman" w:hAnsi="Times New Roman"/>
          <w:sz w:val="28"/>
          <w:szCs w:val="28"/>
        </w:rPr>
        <w:t>оглашения о выполнении работ по благоустройству прилегающей территории),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DF7231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>х участках частных домовладений, при этом необходимо</w:t>
      </w:r>
      <w:r w:rsidR="00DF7231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r w:rsidR="00DF7231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bookmarkEnd w:id="0"/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r w:rsidRPr="00525BFD">
        <w:rPr>
          <w:rFonts w:ascii="Times New Roman" w:hAnsi="Times New Roman"/>
          <w:sz w:val="28"/>
          <w:szCs w:val="28"/>
        </w:rPr>
        <w:t>:</w:t>
      </w:r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>ий 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F3BF1">
        <w:rPr>
          <w:rFonts w:ascii="Times New Roman" w:hAnsi="Times New Roman"/>
          <w:sz w:val="28"/>
          <w:szCs w:val="28"/>
        </w:rPr>
        <w:t>Черновка</w:t>
      </w:r>
      <w:r w:rsidRPr="00525BFD">
        <w:rPr>
          <w:rFonts w:ascii="Times New Roman" w:hAnsi="Times New Roman"/>
          <w:sz w:val="28"/>
          <w:szCs w:val="28"/>
        </w:rPr>
        <w:t xml:space="preserve"> 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</w:t>
      </w:r>
      <w:r w:rsidR="007F3BF1">
        <w:rPr>
          <w:rFonts w:ascii="Times New Roman" w:hAnsi="Times New Roman"/>
          <w:sz w:val="28"/>
          <w:szCs w:val="28"/>
        </w:rPr>
        <w:t>А.В.Беляев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34" w:rsidRDefault="00747634">
      <w:r>
        <w:separator/>
      </w:r>
    </w:p>
  </w:endnote>
  <w:endnote w:type="continuationSeparator" w:id="1">
    <w:p w:rsidR="00747634" w:rsidRDefault="0074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34" w:rsidRDefault="00747634">
      <w:r>
        <w:separator/>
      </w:r>
    </w:p>
  </w:footnote>
  <w:footnote w:type="continuationSeparator" w:id="1">
    <w:p w:rsidR="00747634" w:rsidRDefault="0074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A51E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C63F6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47634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3BF1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A3107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DF7231"/>
    <w:rsid w:val="00E000C4"/>
    <w:rsid w:val="00E12510"/>
    <w:rsid w:val="00E268EC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5F51-0D00-40E1-A661-F0CD51C4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12</cp:revision>
  <cp:lastPrinted>2014-05-16T08:00:00Z</cp:lastPrinted>
  <dcterms:created xsi:type="dcterms:W3CDTF">2020-04-12T12:44:00Z</dcterms:created>
  <dcterms:modified xsi:type="dcterms:W3CDTF">2020-04-14T05:20:00Z</dcterms:modified>
</cp:coreProperties>
</file>